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192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G</w:t>
      </w:r>
      <w:r w:rsidR="00632BBD">
        <w:rPr>
          <w:rFonts w:ascii="Times New Roman" w:hAnsi="Times New Roman" w:cs="Times New Roman"/>
          <w:b/>
          <w:bCs/>
          <w:sz w:val="36"/>
          <w:szCs w:val="36"/>
          <w:lang w:val="en-GB"/>
        </w:rPr>
        <w:t>overnment Post Graduate College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,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proofErr w:type="spellStart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Dwarahat</w:t>
      </w:r>
      <w:proofErr w:type="spellEnd"/>
    </w:p>
    <w:p w:rsidR="002147A9" w:rsidRPr="00B374FD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(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Affiliated </w:t>
      </w:r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to </w:t>
      </w:r>
      <w:proofErr w:type="spellStart"/>
      <w:r w:rsidR="00632BBD">
        <w:rPr>
          <w:rFonts w:ascii="Times New Roman" w:hAnsi="Times New Roman" w:cs="Times New Roman"/>
          <w:b/>
          <w:bCs/>
          <w:sz w:val="36"/>
          <w:szCs w:val="36"/>
        </w:rPr>
        <w:t>Soban</w:t>
      </w:r>
      <w:proofErr w:type="spellEnd"/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 Singh </w:t>
      </w:r>
      <w:proofErr w:type="spellStart"/>
      <w:r w:rsidR="00632BBD">
        <w:rPr>
          <w:rFonts w:ascii="Times New Roman" w:hAnsi="Times New Roman" w:cs="Times New Roman"/>
          <w:b/>
          <w:bCs/>
          <w:sz w:val="36"/>
          <w:szCs w:val="36"/>
        </w:rPr>
        <w:t>Jeena</w:t>
      </w:r>
      <w:proofErr w:type="spellEnd"/>
      <w:r w:rsidR="00632BBD">
        <w:rPr>
          <w:rFonts w:ascii="Times New Roman" w:hAnsi="Times New Roman" w:cs="Times New Roman"/>
          <w:b/>
          <w:bCs/>
          <w:sz w:val="36"/>
          <w:szCs w:val="36"/>
        </w:rPr>
        <w:t xml:space="preserve"> University</w:t>
      </w:r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 xml:space="preserve">, </w:t>
      </w:r>
      <w:proofErr w:type="spellStart"/>
      <w:r w:rsidR="00DE2EBF" w:rsidRPr="00B374FD">
        <w:rPr>
          <w:rFonts w:ascii="Times New Roman" w:hAnsi="Times New Roman" w:cs="Times New Roman"/>
          <w:b/>
          <w:bCs/>
          <w:sz w:val="36"/>
          <w:szCs w:val="36"/>
        </w:rPr>
        <w:t>Almora</w:t>
      </w:r>
      <w:proofErr w:type="spellEnd"/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)</w:t>
      </w:r>
    </w:p>
    <w:p w:rsidR="002147A9" w:rsidRPr="00B374FD" w:rsidRDefault="00DE2EBF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B374FD">
        <w:rPr>
          <w:rFonts w:ascii="Times New Roman" w:hAnsi="Times New Roman" w:cs="Times New Roman"/>
          <w:b/>
          <w:bCs/>
          <w:sz w:val="36"/>
          <w:szCs w:val="36"/>
        </w:rPr>
        <w:t>NAAC Accredited with Grade</w:t>
      </w:r>
      <w:r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r w:rsidR="00632BBD">
        <w:rPr>
          <w:rFonts w:ascii="Times New Roman" w:hAnsi="Times New Roman" w:cs="Times New Roman"/>
          <w:b/>
          <w:bCs/>
          <w:sz w:val="36"/>
          <w:szCs w:val="36"/>
          <w:lang w:val="en-GB"/>
        </w:rPr>
        <w:t>“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B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en-GB"/>
        </w:rPr>
        <w:t>+</w:t>
      </w:r>
      <w:r w:rsidR="00DA7705" w:rsidRPr="00B374FD">
        <w:rPr>
          <w:rFonts w:ascii="Times New Roman" w:hAnsi="Times New Roman" w:cs="Times New Roman"/>
          <w:b/>
          <w:bCs/>
          <w:sz w:val="36"/>
          <w:szCs w:val="36"/>
          <w:lang w:val="en-GB"/>
        </w:rPr>
        <w:t>”</w:t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DE2EBF">
        <w:rPr>
          <w:rFonts w:ascii="Times New Roman" w:hAnsi="Times New Roman" w:cs="Times New Roman"/>
          <w:noProof/>
          <w:sz w:val="32"/>
          <w:szCs w:val="32"/>
          <w:lang w:bidi="hi-IN"/>
        </w:rPr>
        <w:drawing>
          <wp:inline distT="0" distB="0" distL="0" distR="0">
            <wp:extent cx="2362199" cy="2343150"/>
            <wp:effectExtent l="19050" t="0" r="1" b="0"/>
            <wp:docPr id="90" name="Picture 90" descr="C:\Users\user\Desktop\NSS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user\Desktop\NSS\College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959" cy="234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DE2EBF" w:rsidRPr="00B374FD" w:rsidRDefault="00DE2EBF" w:rsidP="00DE2E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REPORT OF ANALYSIS OF </w:t>
      </w:r>
      <w:r w:rsidR="00724F01">
        <w:rPr>
          <w:rFonts w:ascii="Times New Roman" w:hAnsi="Times New Roman" w:cs="Times New Roman"/>
          <w:b/>
          <w:bCs/>
          <w:sz w:val="28"/>
          <w:szCs w:val="28"/>
        </w:rPr>
        <w:t xml:space="preserve">PARENTS’ </w:t>
      </w:r>
      <w:r w:rsidR="006A7351">
        <w:rPr>
          <w:rFonts w:ascii="Times New Roman" w:hAnsi="Times New Roman" w:cs="Times New Roman"/>
          <w:b/>
          <w:bCs/>
          <w:sz w:val="28"/>
          <w:szCs w:val="28"/>
        </w:rPr>
        <w:t>FEEDBACK</w:t>
      </w:r>
      <w:r w:rsidRPr="00B374FD">
        <w:rPr>
          <w:rFonts w:ascii="Times New Roman" w:hAnsi="Times New Roman" w:cs="Times New Roman"/>
          <w:b/>
          <w:bCs/>
          <w:sz w:val="28"/>
          <w:szCs w:val="28"/>
        </w:rPr>
        <w:t xml:space="preserve"> SURVEY</w:t>
      </w:r>
      <w:r w:rsidR="00632BB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E2EBF" w:rsidRPr="00CD30F9" w:rsidRDefault="00CD30F9" w:rsidP="00DA770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GB"/>
        </w:rPr>
        <w:t>SESSION-</w:t>
      </w:r>
      <w:r w:rsidR="00724F01">
        <w:rPr>
          <w:rFonts w:ascii="Times New Roman" w:hAnsi="Times New Roman" w:cs="Times New Roman"/>
          <w:b/>
          <w:bCs/>
          <w:sz w:val="32"/>
          <w:szCs w:val="32"/>
          <w:lang w:val="en-GB"/>
        </w:rPr>
        <w:t>2024-25</w:t>
      </w:r>
    </w:p>
    <w:p w:rsidR="002147A9" w:rsidRDefault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987EFF" w:rsidRDefault="00987EFF" w:rsidP="00987EFF">
      <w:pPr>
        <w:rPr>
          <w:lang w:val="en-GB"/>
        </w:rPr>
      </w:pPr>
    </w:p>
    <w:p w:rsidR="00DA7705" w:rsidRPr="00CD30F9" w:rsidRDefault="002147A9" w:rsidP="00987EFF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 xml:space="preserve">Tabular 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analysis of </w:t>
      </w:r>
      <w:r w:rsidR="00724F01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Parent</w:t>
      </w:r>
      <w:r w:rsidR="006A7351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s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’ </w:t>
      </w:r>
      <w:r w:rsidR="006A7351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Feedback</w:t>
      </w:r>
      <w:r w:rsidR="00DA7705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 Survey </w:t>
      </w:r>
      <w:r w:rsidR="00E009D3" w:rsidRPr="00CD30F9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Rep</w:t>
      </w:r>
      <w:r w:rsidR="00724F01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>ort 24-25</w:t>
      </w:r>
    </w:p>
    <w:tbl>
      <w:tblPr>
        <w:tblStyle w:val="TableGrid"/>
        <w:tblW w:w="10632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2835"/>
        <w:gridCol w:w="1134"/>
        <w:gridCol w:w="992"/>
        <w:gridCol w:w="851"/>
        <w:gridCol w:w="850"/>
        <w:gridCol w:w="851"/>
        <w:gridCol w:w="1701"/>
        <w:gridCol w:w="850"/>
      </w:tblGrid>
      <w:tr w:rsidR="00597760" w:rsidRPr="00E608B2" w:rsidTr="00E608B2">
        <w:trPr>
          <w:trHeight w:val="165"/>
        </w:trPr>
        <w:tc>
          <w:tcPr>
            <w:tcW w:w="568" w:type="dxa"/>
            <w:vMerge w:val="restart"/>
          </w:tcPr>
          <w:p w:rsidR="002147A9" w:rsidRPr="00E608B2" w:rsidRDefault="002147A9" w:rsidP="002147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2835" w:type="dxa"/>
            <w:vMerge w:val="restart"/>
          </w:tcPr>
          <w:p w:rsidR="002147A9" w:rsidRPr="00E608B2" w:rsidRDefault="002147A9" w:rsidP="002147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sz w:val="24"/>
                <w:szCs w:val="24"/>
              </w:rPr>
              <w:t>Name of Question</w:t>
            </w:r>
          </w:p>
        </w:tc>
        <w:tc>
          <w:tcPr>
            <w:tcW w:w="4678" w:type="dxa"/>
            <w:gridSpan w:val="5"/>
          </w:tcPr>
          <w:p w:rsidR="002147A9" w:rsidRPr="00E608B2" w:rsidRDefault="002147A9" w:rsidP="00D630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sz w:val="24"/>
                <w:szCs w:val="24"/>
              </w:rPr>
              <w:t>Opinion of Answer</w:t>
            </w:r>
          </w:p>
        </w:tc>
        <w:tc>
          <w:tcPr>
            <w:tcW w:w="1701" w:type="dxa"/>
            <w:vMerge w:val="restart"/>
          </w:tcPr>
          <w:p w:rsidR="002147A9" w:rsidRPr="00E608B2" w:rsidRDefault="002147A9" w:rsidP="002147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sz w:val="24"/>
                <w:szCs w:val="24"/>
              </w:rPr>
              <w:t>Scale of Opinion</w:t>
            </w:r>
          </w:p>
        </w:tc>
        <w:tc>
          <w:tcPr>
            <w:tcW w:w="850" w:type="dxa"/>
            <w:vMerge w:val="restart"/>
          </w:tcPr>
          <w:p w:rsidR="002147A9" w:rsidRPr="00E608B2" w:rsidRDefault="002147A9" w:rsidP="002147A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sz w:val="24"/>
                <w:szCs w:val="24"/>
              </w:rPr>
              <w:t>% of Opinion</w:t>
            </w:r>
          </w:p>
        </w:tc>
      </w:tr>
      <w:tr w:rsidR="00D63060" w:rsidRPr="00E608B2" w:rsidTr="00E608B2">
        <w:trPr>
          <w:trHeight w:val="90"/>
        </w:trPr>
        <w:tc>
          <w:tcPr>
            <w:tcW w:w="568" w:type="dxa"/>
            <w:vMerge/>
          </w:tcPr>
          <w:p w:rsidR="00D63060" w:rsidRPr="00E608B2" w:rsidRDefault="00D63060" w:rsidP="002147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  <w:vMerge/>
          </w:tcPr>
          <w:p w:rsidR="00D63060" w:rsidRPr="00E608B2" w:rsidRDefault="00D63060" w:rsidP="002147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</w:tcPr>
          <w:p w:rsidR="00D63060" w:rsidRPr="00E608B2" w:rsidRDefault="00724F01" w:rsidP="00D43C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Excellent </w:t>
            </w:r>
          </w:p>
        </w:tc>
        <w:tc>
          <w:tcPr>
            <w:tcW w:w="992" w:type="dxa"/>
          </w:tcPr>
          <w:p w:rsidR="00D63060" w:rsidRPr="00E608B2" w:rsidRDefault="00724F01" w:rsidP="00D43C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Very</w:t>
            </w:r>
          </w:p>
          <w:p w:rsidR="00724F01" w:rsidRPr="00E608B2" w:rsidRDefault="00724F01" w:rsidP="00D43C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good</w:t>
            </w:r>
          </w:p>
        </w:tc>
        <w:tc>
          <w:tcPr>
            <w:tcW w:w="851" w:type="dxa"/>
          </w:tcPr>
          <w:p w:rsidR="00D63060" w:rsidRPr="00E608B2" w:rsidRDefault="00724F01" w:rsidP="00D43C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Good</w:t>
            </w:r>
          </w:p>
        </w:tc>
        <w:tc>
          <w:tcPr>
            <w:tcW w:w="850" w:type="dxa"/>
          </w:tcPr>
          <w:p w:rsidR="00D63060" w:rsidRPr="00E608B2" w:rsidRDefault="00724F01" w:rsidP="00D43C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851" w:type="dxa"/>
          </w:tcPr>
          <w:p w:rsidR="00D63060" w:rsidRPr="00E608B2" w:rsidRDefault="00724F01" w:rsidP="00D43CD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Need Improvement</w:t>
            </w:r>
          </w:p>
        </w:tc>
        <w:tc>
          <w:tcPr>
            <w:tcW w:w="1701" w:type="dxa"/>
            <w:vMerge/>
          </w:tcPr>
          <w:p w:rsidR="00D63060" w:rsidRPr="00E608B2" w:rsidRDefault="00D63060" w:rsidP="002147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vMerge/>
          </w:tcPr>
          <w:p w:rsidR="00D63060" w:rsidRPr="00E608B2" w:rsidRDefault="00D63060" w:rsidP="002147A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D63060" w:rsidRPr="00E608B2" w:rsidTr="00E608B2">
        <w:trPr>
          <w:trHeight w:val="1101"/>
        </w:trPr>
        <w:tc>
          <w:tcPr>
            <w:tcW w:w="568" w:type="dxa"/>
          </w:tcPr>
          <w:p w:rsidR="00D63060" w:rsidRPr="00E608B2" w:rsidRDefault="00D63060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</w:tcPr>
          <w:p w:rsidR="00D63060" w:rsidRPr="00E608B2" w:rsidRDefault="00724F01" w:rsidP="00F607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Teaching Learning process in Institution</w:t>
            </w:r>
          </w:p>
        </w:tc>
        <w:tc>
          <w:tcPr>
            <w:tcW w:w="1134" w:type="dxa"/>
          </w:tcPr>
          <w:p w:rsidR="00D63060" w:rsidRPr="00E608B2" w:rsidRDefault="00724F01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  <w:r w:rsidR="00D63060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63060" w:rsidRPr="00E608B2" w:rsidRDefault="00724F01" w:rsidP="00D6306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  <w:r w:rsidR="00D63060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63060" w:rsidRPr="00E608B2" w:rsidRDefault="00724F01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  <w:r w:rsidR="00632BBD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63060" w:rsidRPr="00E608B2" w:rsidRDefault="00724F01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7.3%</w:t>
            </w:r>
          </w:p>
        </w:tc>
        <w:tc>
          <w:tcPr>
            <w:tcW w:w="851" w:type="dxa"/>
          </w:tcPr>
          <w:p w:rsidR="00D63060" w:rsidRPr="00E608B2" w:rsidRDefault="00724F01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5.2%</w:t>
            </w:r>
          </w:p>
          <w:p w:rsidR="00D63060" w:rsidRPr="00E608B2" w:rsidRDefault="00D63060" w:rsidP="009A5C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63060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63060" w:rsidRPr="00E608B2" w:rsidRDefault="00D63060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63060" w:rsidRPr="00E608B2" w:rsidTr="00E608B2">
        <w:trPr>
          <w:trHeight w:val="847"/>
        </w:trPr>
        <w:tc>
          <w:tcPr>
            <w:tcW w:w="568" w:type="dxa"/>
          </w:tcPr>
          <w:p w:rsidR="00D63060" w:rsidRPr="00E608B2" w:rsidRDefault="00D63060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724F01" w:rsidRPr="00E608B2" w:rsidRDefault="00D63060" w:rsidP="002147A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24F01" w:rsidRPr="00E608B2" w:rsidRDefault="00724F01" w:rsidP="00724F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Academic regularity</w:t>
            </w:r>
          </w:p>
          <w:p w:rsidR="00D63060" w:rsidRPr="00E608B2" w:rsidRDefault="00D63060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63060" w:rsidRPr="00E608B2" w:rsidRDefault="00724F01" w:rsidP="00D6306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D63060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  <w:r w:rsidR="00632BBD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52.3</w:t>
            </w:r>
            <w:r w:rsidR="00D63060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="00D63060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4.6%</w:t>
            </w:r>
          </w:p>
        </w:tc>
        <w:tc>
          <w:tcPr>
            <w:tcW w:w="1701" w:type="dxa"/>
          </w:tcPr>
          <w:p w:rsidR="00D63060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63060" w:rsidRPr="00E608B2" w:rsidRDefault="00D63060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63060" w:rsidRPr="00E608B2" w:rsidTr="00E608B2">
        <w:trPr>
          <w:trHeight w:val="847"/>
        </w:trPr>
        <w:tc>
          <w:tcPr>
            <w:tcW w:w="568" w:type="dxa"/>
          </w:tcPr>
          <w:p w:rsidR="00D63060" w:rsidRPr="00E608B2" w:rsidRDefault="00D63060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724F01" w:rsidRPr="00E608B2" w:rsidRDefault="00724F01" w:rsidP="00724F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Transparency in evaluation and assessment</w:t>
            </w:r>
          </w:p>
          <w:p w:rsidR="00D63060" w:rsidRPr="00E608B2" w:rsidRDefault="00D63060" w:rsidP="00D43C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63060" w:rsidRPr="00E608B2" w:rsidRDefault="00724F01" w:rsidP="00D6306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632BBD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  <w:r w:rsidR="00632BBD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  <w:r w:rsidR="00632BBD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  <w:r w:rsidR="00632BBD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63060" w:rsidRPr="00E608B2" w:rsidRDefault="00724F01" w:rsidP="00214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3.1%</w:t>
            </w:r>
          </w:p>
        </w:tc>
        <w:tc>
          <w:tcPr>
            <w:tcW w:w="1701" w:type="dxa"/>
          </w:tcPr>
          <w:p w:rsidR="00D63060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63060" w:rsidRPr="00E608B2" w:rsidRDefault="00632BBD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576"/>
        </w:trPr>
        <w:tc>
          <w:tcPr>
            <w:tcW w:w="568" w:type="dxa"/>
          </w:tcPr>
          <w:p w:rsidR="00D55847" w:rsidRPr="00E608B2" w:rsidRDefault="00D55847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D55847" w:rsidRPr="00E608B2" w:rsidRDefault="00724F01" w:rsidP="00D43C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Counselling</w:t>
            </w:r>
            <w:proofErr w:type="spellEnd"/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Guidance provided by Faculty</w:t>
            </w:r>
          </w:p>
        </w:tc>
        <w:tc>
          <w:tcPr>
            <w:tcW w:w="1134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46.5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455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:rsidR="00D55847" w:rsidRPr="00E608B2" w:rsidRDefault="00724F0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350"/>
        </w:trPr>
        <w:tc>
          <w:tcPr>
            <w:tcW w:w="568" w:type="dxa"/>
          </w:tcPr>
          <w:p w:rsidR="00D55847" w:rsidRPr="00E608B2" w:rsidRDefault="00D55847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</w:p>
        </w:tc>
        <w:tc>
          <w:tcPr>
            <w:tcW w:w="2835" w:type="dxa"/>
          </w:tcPr>
          <w:p w:rsidR="00D55847" w:rsidRPr="00E608B2" w:rsidRDefault="00724F0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Overall development of your ward </w:t>
            </w:r>
          </w:p>
        </w:tc>
        <w:tc>
          <w:tcPr>
            <w:tcW w:w="1134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47.7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3.3%</w:t>
            </w:r>
          </w:p>
        </w:tc>
        <w:tc>
          <w:tcPr>
            <w:tcW w:w="1701" w:type="dxa"/>
          </w:tcPr>
          <w:p w:rsidR="00D55847" w:rsidRPr="00E608B2" w:rsidRDefault="00724F0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350"/>
        </w:trPr>
        <w:tc>
          <w:tcPr>
            <w:tcW w:w="568" w:type="dxa"/>
          </w:tcPr>
          <w:p w:rsidR="00D55847" w:rsidRPr="00E608B2" w:rsidRDefault="00D55847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</w:t>
            </w:r>
          </w:p>
        </w:tc>
        <w:tc>
          <w:tcPr>
            <w:tcW w:w="2835" w:type="dxa"/>
          </w:tcPr>
          <w:p w:rsidR="00D55847" w:rsidRPr="00E608B2" w:rsidRDefault="00724F0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Teaching Learning process </w:t>
            </w:r>
          </w:p>
        </w:tc>
        <w:tc>
          <w:tcPr>
            <w:tcW w:w="1134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12.25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52.3%</w:t>
            </w:r>
          </w:p>
        </w:tc>
        <w:tc>
          <w:tcPr>
            <w:tcW w:w="850" w:type="dxa"/>
          </w:tcPr>
          <w:p w:rsidR="00D55847" w:rsidRPr="00E608B2" w:rsidRDefault="00724F01" w:rsidP="004558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2147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</w:tcPr>
          <w:p w:rsidR="00D55847" w:rsidRPr="00E608B2" w:rsidRDefault="00724F0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438"/>
        </w:trPr>
        <w:tc>
          <w:tcPr>
            <w:tcW w:w="568" w:type="dxa"/>
          </w:tcPr>
          <w:p w:rsidR="00D55847" w:rsidRPr="00E608B2" w:rsidRDefault="00D55847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</w:t>
            </w:r>
          </w:p>
        </w:tc>
        <w:tc>
          <w:tcPr>
            <w:tcW w:w="2835" w:type="dxa"/>
          </w:tcPr>
          <w:p w:rsidR="00D55847" w:rsidRPr="00E608B2" w:rsidRDefault="00724F01" w:rsidP="00D43C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Infrastucture</w:t>
            </w:r>
            <w:proofErr w:type="spellEnd"/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Facilities</w:t>
            </w:r>
          </w:p>
        </w:tc>
        <w:tc>
          <w:tcPr>
            <w:tcW w:w="1134" w:type="dxa"/>
          </w:tcPr>
          <w:p w:rsidR="00D55847" w:rsidRPr="00E608B2" w:rsidRDefault="00724F0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55847" w:rsidRPr="00E608B2" w:rsidRDefault="00724F0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51.4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55847" w:rsidRPr="00E608B2" w:rsidRDefault="00724F01" w:rsidP="0059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31.1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724F0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7.6%</w:t>
            </w:r>
          </w:p>
        </w:tc>
        <w:tc>
          <w:tcPr>
            <w:tcW w:w="1701" w:type="dxa"/>
          </w:tcPr>
          <w:p w:rsidR="00D55847" w:rsidRPr="00E608B2" w:rsidRDefault="004A3C8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165"/>
        </w:trPr>
        <w:tc>
          <w:tcPr>
            <w:tcW w:w="568" w:type="dxa"/>
          </w:tcPr>
          <w:p w:rsidR="00D55847" w:rsidRPr="00E608B2" w:rsidRDefault="00D55847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2835" w:type="dxa"/>
          </w:tcPr>
          <w:p w:rsidR="00D55847" w:rsidRPr="00E608B2" w:rsidRDefault="004A3C8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Departmental Infrastructure </w:t>
            </w:r>
          </w:p>
        </w:tc>
        <w:tc>
          <w:tcPr>
            <w:tcW w:w="1134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54.4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850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851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701" w:type="dxa"/>
          </w:tcPr>
          <w:p w:rsidR="00D55847" w:rsidRPr="00E608B2" w:rsidRDefault="004A3C8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165"/>
        </w:trPr>
        <w:tc>
          <w:tcPr>
            <w:tcW w:w="568" w:type="dxa"/>
          </w:tcPr>
          <w:p w:rsidR="00D55847" w:rsidRPr="00E608B2" w:rsidRDefault="00D55847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2835" w:type="dxa"/>
          </w:tcPr>
          <w:p w:rsidR="00D55847" w:rsidRPr="00E608B2" w:rsidRDefault="004A3C81" w:rsidP="00D43C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Laboratories Infrastructure and facilities</w:t>
            </w:r>
          </w:p>
        </w:tc>
        <w:tc>
          <w:tcPr>
            <w:tcW w:w="1134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992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23.20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48.30</w:t>
            </w:r>
          </w:p>
        </w:tc>
        <w:tc>
          <w:tcPr>
            <w:tcW w:w="850" w:type="dxa"/>
          </w:tcPr>
          <w:p w:rsidR="00D55847" w:rsidRPr="00E608B2" w:rsidRDefault="004A3C81" w:rsidP="0000696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10.9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%</w:t>
            </w:r>
          </w:p>
        </w:tc>
        <w:tc>
          <w:tcPr>
            <w:tcW w:w="851" w:type="dxa"/>
          </w:tcPr>
          <w:p w:rsidR="00D55847" w:rsidRPr="00E608B2" w:rsidRDefault="004A3C81" w:rsidP="0000696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7.6%</w:t>
            </w:r>
          </w:p>
        </w:tc>
        <w:tc>
          <w:tcPr>
            <w:tcW w:w="1701" w:type="dxa"/>
          </w:tcPr>
          <w:p w:rsidR="00D55847" w:rsidRPr="00E608B2" w:rsidRDefault="004A3C8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D55847" w:rsidRPr="00E608B2" w:rsidTr="00E608B2">
        <w:trPr>
          <w:trHeight w:val="119"/>
        </w:trPr>
        <w:tc>
          <w:tcPr>
            <w:tcW w:w="568" w:type="dxa"/>
          </w:tcPr>
          <w:p w:rsidR="00D55847" w:rsidRPr="00E608B2" w:rsidRDefault="00D55847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</w:t>
            </w:r>
          </w:p>
        </w:tc>
        <w:tc>
          <w:tcPr>
            <w:tcW w:w="2835" w:type="dxa"/>
          </w:tcPr>
          <w:p w:rsidR="00D55847" w:rsidRPr="00E608B2" w:rsidRDefault="004A3C8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Sports facilities</w:t>
            </w:r>
          </w:p>
        </w:tc>
        <w:tc>
          <w:tcPr>
            <w:tcW w:w="1134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="00D55847" w:rsidRPr="00E608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D55847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6.1%</w:t>
            </w:r>
          </w:p>
        </w:tc>
        <w:tc>
          <w:tcPr>
            <w:tcW w:w="1701" w:type="dxa"/>
          </w:tcPr>
          <w:p w:rsidR="00D55847" w:rsidRPr="00E608B2" w:rsidRDefault="004A3C81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D55847" w:rsidRPr="00E608B2" w:rsidRDefault="00D55847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A3C81" w:rsidRPr="00E608B2" w:rsidTr="00E608B2">
        <w:trPr>
          <w:trHeight w:val="119"/>
        </w:trPr>
        <w:tc>
          <w:tcPr>
            <w:tcW w:w="568" w:type="dxa"/>
          </w:tcPr>
          <w:p w:rsidR="004A3C81" w:rsidRPr="00E608B2" w:rsidRDefault="004A3C8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  <w:p w:rsidR="004A3C81" w:rsidRPr="00E608B2" w:rsidRDefault="004A3C8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4A3C81" w:rsidRPr="00E608B2" w:rsidRDefault="004A3C81" w:rsidP="00D43C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NCC/NSS/Rovers Rangers/Red Cross activities</w:t>
            </w:r>
          </w:p>
        </w:tc>
        <w:tc>
          <w:tcPr>
            <w:tcW w:w="1134" w:type="dxa"/>
          </w:tcPr>
          <w:p w:rsidR="004A3C81" w:rsidRPr="00E608B2" w:rsidRDefault="004A3C81" w:rsidP="004A3C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16.7%</w:t>
            </w:r>
          </w:p>
        </w:tc>
        <w:tc>
          <w:tcPr>
            <w:tcW w:w="992" w:type="dxa"/>
          </w:tcPr>
          <w:p w:rsidR="004A3C81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31.6%</w:t>
            </w:r>
          </w:p>
        </w:tc>
        <w:tc>
          <w:tcPr>
            <w:tcW w:w="851" w:type="dxa"/>
          </w:tcPr>
          <w:p w:rsidR="004A3C81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40.1%</w:t>
            </w:r>
          </w:p>
        </w:tc>
        <w:tc>
          <w:tcPr>
            <w:tcW w:w="850" w:type="dxa"/>
          </w:tcPr>
          <w:p w:rsidR="004A3C81" w:rsidRPr="00E608B2" w:rsidRDefault="004A3C81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7.6%</w:t>
            </w:r>
          </w:p>
        </w:tc>
        <w:tc>
          <w:tcPr>
            <w:tcW w:w="851" w:type="dxa"/>
          </w:tcPr>
          <w:p w:rsidR="004A3C81" w:rsidRPr="00E608B2" w:rsidRDefault="007B6D2F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4.0%</w:t>
            </w:r>
          </w:p>
        </w:tc>
        <w:tc>
          <w:tcPr>
            <w:tcW w:w="1701" w:type="dxa"/>
          </w:tcPr>
          <w:p w:rsidR="004A3C81" w:rsidRPr="00E608B2" w:rsidRDefault="007B6D2F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4A3C81" w:rsidRPr="00E608B2" w:rsidRDefault="007B6D2F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4A3C81" w:rsidRPr="00E608B2" w:rsidTr="00E608B2">
        <w:trPr>
          <w:trHeight w:val="119"/>
        </w:trPr>
        <w:tc>
          <w:tcPr>
            <w:tcW w:w="568" w:type="dxa"/>
          </w:tcPr>
          <w:p w:rsidR="004A3C81" w:rsidRPr="00E608B2" w:rsidRDefault="004A3C8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</w:p>
          <w:p w:rsidR="004A3C81" w:rsidRPr="00E608B2" w:rsidRDefault="004A3C81" w:rsidP="00D43CD6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835" w:type="dxa"/>
          </w:tcPr>
          <w:p w:rsidR="004A3C81" w:rsidRPr="00E608B2" w:rsidRDefault="007B6D2F" w:rsidP="00D43C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Grievance </w:t>
            </w:r>
            <w:proofErr w:type="spellStart"/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Redressal</w:t>
            </w:r>
            <w:proofErr w:type="spellEnd"/>
            <w:r w:rsidRPr="00E608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process</w:t>
            </w:r>
          </w:p>
        </w:tc>
        <w:tc>
          <w:tcPr>
            <w:tcW w:w="1134" w:type="dxa"/>
          </w:tcPr>
          <w:p w:rsidR="004A3C81" w:rsidRPr="00E608B2" w:rsidRDefault="007B6D2F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11.6%</w:t>
            </w:r>
          </w:p>
        </w:tc>
        <w:tc>
          <w:tcPr>
            <w:tcW w:w="992" w:type="dxa"/>
          </w:tcPr>
          <w:p w:rsidR="004A3C81" w:rsidRPr="00E608B2" w:rsidRDefault="007B6D2F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23.4%</w:t>
            </w:r>
          </w:p>
        </w:tc>
        <w:tc>
          <w:tcPr>
            <w:tcW w:w="851" w:type="dxa"/>
          </w:tcPr>
          <w:p w:rsidR="004A3C81" w:rsidRPr="00E608B2" w:rsidRDefault="007B6D2F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850" w:type="dxa"/>
          </w:tcPr>
          <w:p w:rsidR="004A3C81" w:rsidRPr="00E608B2" w:rsidRDefault="007B6D2F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10.6%</w:t>
            </w:r>
          </w:p>
        </w:tc>
        <w:tc>
          <w:tcPr>
            <w:tcW w:w="851" w:type="dxa"/>
          </w:tcPr>
          <w:p w:rsidR="004A3C81" w:rsidRPr="00E608B2" w:rsidRDefault="007B6D2F" w:rsidP="005977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6.4%</w:t>
            </w:r>
          </w:p>
        </w:tc>
        <w:tc>
          <w:tcPr>
            <w:tcW w:w="1701" w:type="dxa"/>
          </w:tcPr>
          <w:p w:rsidR="004A3C81" w:rsidRPr="00E608B2" w:rsidRDefault="007B6D2F" w:rsidP="00D43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Excellent to need improvement</w:t>
            </w:r>
          </w:p>
        </w:tc>
        <w:tc>
          <w:tcPr>
            <w:tcW w:w="850" w:type="dxa"/>
          </w:tcPr>
          <w:p w:rsidR="004A3C81" w:rsidRPr="00E608B2" w:rsidRDefault="007B6D2F" w:rsidP="006D0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8B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92280B" w:rsidRDefault="0092280B" w:rsidP="002147A9">
      <w:pPr>
        <w:rPr>
          <w:rFonts w:ascii="Times New Roman" w:hAnsi="Times New Roman" w:cs="Times New Roman"/>
          <w:b/>
          <w:bCs/>
          <w:lang w:val="en-GB"/>
        </w:rPr>
      </w:pPr>
    </w:p>
    <w:p w:rsidR="00A77A8C" w:rsidRDefault="00DE2EBF" w:rsidP="00E608B2">
      <w:pPr>
        <w:pStyle w:val="NormalWeb"/>
        <w:jc w:val="center"/>
        <w:rPr>
          <w:b/>
          <w:bCs/>
          <w:sz w:val="32"/>
          <w:szCs w:val="32"/>
          <w:lang w:val="en-GB"/>
        </w:rPr>
      </w:pPr>
      <w:r w:rsidRPr="00071659">
        <w:rPr>
          <w:b/>
          <w:bCs/>
          <w:sz w:val="32"/>
          <w:szCs w:val="32"/>
          <w:lang w:val="en-GB"/>
        </w:rPr>
        <w:lastRenderedPageBreak/>
        <w:t>Summary of Responses</w:t>
      </w:r>
    </w:p>
    <w:p w:rsidR="00A77A8C" w:rsidRDefault="00A77A8C" w:rsidP="00A77A8C">
      <w:pPr>
        <w:pStyle w:val="NormalWeb"/>
        <w:jc w:val="center"/>
      </w:pPr>
      <w:r w:rsidRPr="00A77A8C">
        <w:rPr>
          <w:b/>
          <w:bCs/>
          <w:sz w:val="32"/>
          <w:szCs w:val="32"/>
          <w:bdr w:val="single" w:sz="18" w:space="0" w:color="auto"/>
          <w:lang w:val="en-GB"/>
        </w:rPr>
        <w:drawing>
          <wp:inline distT="0" distB="0" distL="0" distR="0">
            <wp:extent cx="5943600" cy="2506001"/>
            <wp:effectExtent l="19050" t="0" r="19050" b="8599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D55847" w:rsidRDefault="00A77A8C" w:rsidP="00A77A8C">
      <w:pPr>
        <w:pStyle w:val="NormalWeb"/>
        <w:jc w:val="center"/>
      </w:pPr>
      <w:r w:rsidRPr="00A77A8C">
        <w:rPr>
          <w:bdr w:val="single" w:sz="18" w:space="0" w:color="auto"/>
        </w:rPr>
        <w:drawing>
          <wp:inline distT="0" distB="0" distL="0" distR="0">
            <wp:extent cx="6000750" cy="2506345"/>
            <wp:effectExtent l="19050" t="0" r="19050" b="8255"/>
            <wp:docPr id="5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12E1E" w:rsidRDefault="00A77A8C" w:rsidP="00512E1E">
      <w:pPr>
        <w:pStyle w:val="NormalWeb"/>
      </w:pPr>
      <w:r w:rsidRPr="00A77A8C">
        <w:rPr>
          <w:bdr w:val="single" w:sz="18" w:space="0" w:color="auto"/>
        </w:rPr>
        <w:drawing>
          <wp:inline distT="0" distB="0" distL="0" distR="0">
            <wp:extent cx="5943600" cy="2170625"/>
            <wp:effectExtent l="19050" t="0" r="19050" b="1075"/>
            <wp:docPr id="6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77A8C" w:rsidRDefault="00A77A8C" w:rsidP="00A77A8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77A8C">
        <w:rPr>
          <w:rFonts w:ascii="Times New Roman" w:hAnsi="Times New Roman" w:cs="Times New Roman"/>
          <w:b/>
          <w:bCs/>
          <w:noProof/>
          <w:sz w:val="24"/>
          <w:szCs w:val="24"/>
          <w:bdr w:val="single" w:sz="18" w:space="0" w:color="auto"/>
          <w:lang w:bidi="hi-IN"/>
        </w:rPr>
        <w:lastRenderedPageBreak/>
        <w:drawing>
          <wp:inline distT="0" distB="0" distL="0" distR="0">
            <wp:extent cx="5972175" cy="2343150"/>
            <wp:effectExtent l="19050" t="0" r="9525" b="0"/>
            <wp:docPr id="7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77A8C" w:rsidRDefault="00A77A8C" w:rsidP="00A77A8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77A8C">
        <w:rPr>
          <w:rFonts w:ascii="Times New Roman" w:hAnsi="Times New Roman" w:cs="Times New Roman"/>
          <w:b/>
          <w:bCs/>
          <w:sz w:val="24"/>
          <w:szCs w:val="24"/>
          <w:bdr w:val="single" w:sz="18" w:space="0" w:color="auto"/>
          <w:lang w:val="en-GB"/>
        </w:rPr>
        <w:drawing>
          <wp:inline distT="0" distB="0" distL="0" distR="0">
            <wp:extent cx="5972175" cy="2486025"/>
            <wp:effectExtent l="19050" t="0" r="9525" b="0"/>
            <wp:docPr id="8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608B2" w:rsidRDefault="00E608B2" w:rsidP="00A77A8C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608B2">
        <w:rPr>
          <w:rFonts w:ascii="Times New Roman" w:hAnsi="Times New Roman" w:cs="Times New Roman"/>
          <w:b/>
          <w:bCs/>
          <w:sz w:val="24"/>
          <w:szCs w:val="24"/>
          <w:bdr w:val="single" w:sz="18" w:space="0" w:color="auto"/>
          <w:lang w:val="en-GB"/>
        </w:rPr>
        <w:drawing>
          <wp:inline distT="0" distB="0" distL="0" distR="0">
            <wp:extent cx="5972175" cy="2762250"/>
            <wp:effectExtent l="19050" t="0" r="9525" b="0"/>
            <wp:docPr id="11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608B2" w:rsidRDefault="00E608B2" w:rsidP="0077690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608B2">
        <w:rPr>
          <w:rFonts w:ascii="Times New Roman" w:hAnsi="Times New Roman" w:cs="Times New Roman"/>
          <w:b/>
          <w:bCs/>
          <w:noProof/>
          <w:sz w:val="24"/>
          <w:szCs w:val="24"/>
          <w:bdr w:val="single" w:sz="18" w:space="0" w:color="auto"/>
          <w:lang w:bidi="hi-IN"/>
        </w:rPr>
        <w:lastRenderedPageBreak/>
        <w:drawing>
          <wp:inline distT="0" distB="0" distL="0" distR="0">
            <wp:extent cx="5943600" cy="2269202"/>
            <wp:effectExtent l="19050" t="0" r="19050" b="0"/>
            <wp:docPr id="13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608B2" w:rsidRDefault="00E608B2" w:rsidP="0077690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608B2">
        <w:rPr>
          <w:rFonts w:ascii="Times New Roman" w:hAnsi="Times New Roman" w:cs="Times New Roman"/>
          <w:b/>
          <w:bCs/>
          <w:sz w:val="24"/>
          <w:szCs w:val="24"/>
          <w:bdr w:val="single" w:sz="18" w:space="0" w:color="auto"/>
          <w:lang w:val="en-GB"/>
        </w:rPr>
        <w:drawing>
          <wp:inline distT="0" distB="0" distL="0" distR="0">
            <wp:extent cx="5943600" cy="2392631"/>
            <wp:effectExtent l="19050" t="0" r="19050" b="7669"/>
            <wp:docPr id="14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608B2" w:rsidRDefault="00E608B2" w:rsidP="0077690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608B2">
        <w:rPr>
          <w:rFonts w:ascii="Times New Roman" w:hAnsi="Times New Roman" w:cs="Times New Roman"/>
          <w:b/>
          <w:bCs/>
          <w:sz w:val="24"/>
          <w:szCs w:val="24"/>
          <w:bdr w:val="single" w:sz="18" w:space="0" w:color="auto"/>
          <w:lang w:val="en-GB"/>
        </w:rPr>
        <w:drawing>
          <wp:inline distT="0" distB="0" distL="0" distR="0">
            <wp:extent cx="5915025" cy="2733675"/>
            <wp:effectExtent l="19050" t="0" r="9525" b="0"/>
            <wp:docPr id="16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12E1E" w:rsidRDefault="00512E1E" w:rsidP="00512E1E">
      <w:pPr>
        <w:pStyle w:val="NormalWeb"/>
      </w:pPr>
    </w:p>
    <w:p w:rsidR="0077690D" w:rsidRDefault="00E608B2" w:rsidP="0077690D">
      <w:pPr>
        <w:pStyle w:val="NormalWeb"/>
      </w:pPr>
      <w:r w:rsidRPr="00E608B2">
        <w:rPr>
          <w:bdr w:val="single" w:sz="18" w:space="0" w:color="auto"/>
        </w:rPr>
        <w:lastRenderedPageBreak/>
        <w:drawing>
          <wp:inline distT="0" distB="0" distL="0" distR="0">
            <wp:extent cx="5867400" cy="2486025"/>
            <wp:effectExtent l="19050" t="0" r="19050" b="0"/>
            <wp:docPr id="17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E608B2" w:rsidRDefault="00E608B2" w:rsidP="0077690D">
      <w:pPr>
        <w:pStyle w:val="NormalWeb"/>
      </w:pPr>
      <w:r w:rsidRPr="00E608B2">
        <w:rPr>
          <w:bdr w:val="single" w:sz="18" w:space="0" w:color="auto"/>
        </w:rPr>
        <w:drawing>
          <wp:inline distT="0" distB="0" distL="0" distR="0">
            <wp:extent cx="5895975" cy="2628900"/>
            <wp:effectExtent l="19050" t="0" r="9525" b="0"/>
            <wp:docPr id="18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77690D" w:rsidRDefault="00E608B2" w:rsidP="0077690D">
      <w:pPr>
        <w:pStyle w:val="NormalWeb"/>
      </w:pPr>
      <w:r w:rsidRPr="00E608B2">
        <w:rPr>
          <w:noProof/>
          <w:bdr w:val="single" w:sz="18" w:space="0" w:color="auto"/>
        </w:rPr>
        <w:drawing>
          <wp:inline distT="0" distB="0" distL="0" distR="0">
            <wp:extent cx="5892165" cy="2491105"/>
            <wp:effectExtent l="19050" t="0" r="13335" b="4445"/>
            <wp:docPr id="19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sectPr w:rsidR="0077690D" w:rsidSect="00A77A8C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20"/>
  <w:characterSpacingControl w:val="doNotCompress"/>
  <w:compat/>
  <w:rsids>
    <w:rsidRoot w:val="002147A9"/>
    <w:rsid w:val="00025AC9"/>
    <w:rsid w:val="00041398"/>
    <w:rsid w:val="00071659"/>
    <w:rsid w:val="00114A6B"/>
    <w:rsid w:val="001D36AF"/>
    <w:rsid w:val="002147A9"/>
    <w:rsid w:val="003A3002"/>
    <w:rsid w:val="003E6349"/>
    <w:rsid w:val="004558E6"/>
    <w:rsid w:val="004A3C81"/>
    <w:rsid w:val="004E5DF3"/>
    <w:rsid w:val="00512E1E"/>
    <w:rsid w:val="00597760"/>
    <w:rsid w:val="005F571E"/>
    <w:rsid w:val="00632BBD"/>
    <w:rsid w:val="0067138A"/>
    <w:rsid w:val="006A7351"/>
    <w:rsid w:val="006F73AB"/>
    <w:rsid w:val="00724F01"/>
    <w:rsid w:val="00760353"/>
    <w:rsid w:val="0077690D"/>
    <w:rsid w:val="007A1123"/>
    <w:rsid w:val="007A37C0"/>
    <w:rsid w:val="007B6D2F"/>
    <w:rsid w:val="007C79F4"/>
    <w:rsid w:val="00802D8C"/>
    <w:rsid w:val="0092280B"/>
    <w:rsid w:val="00987EFF"/>
    <w:rsid w:val="009A5C38"/>
    <w:rsid w:val="009F0366"/>
    <w:rsid w:val="00A77A8C"/>
    <w:rsid w:val="00A94EA4"/>
    <w:rsid w:val="00A9592E"/>
    <w:rsid w:val="00B374FD"/>
    <w:rsid w:val="00B774BF"/>
    <w:rsid w:val="00B91C61"/>
    <w:rsid w:val="00C37C09"/>
    <w:rsid w:val="00C66A86"/>
    <w:rsid w:val="00C82192"/>
    <w:rsid w:val="00C968D2"/>
    <w:rsid w:val="00CD30F9"/>
    <w:rsid w:val="00D524AE"/>
    <w:rsid w:val="00D55847"/>
    <w:rsid w:val="00D63060"/>
    <w:rsid w:val="00DA7705"/>
    <w:rsid w:val="00DE2EBF"/>
    <w:rsid w:val="00E009D3"/>
    <w:rsid w:val="00E608B2"/>
    <w:rsid w:val="00F60747"/>
    <w:rsid w:val="00FA1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7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7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70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F03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7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7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hart" Target="charts/chart12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10" Type="http://schemas.openxmlformats.org/officeDocument/2006/relationships/chart" Target="charts/chart6.xml"/><Relationship Id="rId4" Type="http://schemas.openxmlformats.org/officeDocument/2006/relationships/image" Target="media/image1.jpeg"/><Relationship Id="rId9" Type="http://schemas.openxmlformats.org/officeDocument/2006/relationships/chart" Target="charts/chart5.xml"/><Relationship Id="rId14" Type="http://schemas.openxmlformats.org/officeDocument/2006/relationships/chart" Target="charts/chart10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1.The</a:t>
            </a:r>
            <a:r>
              <a:rPr lang="en-US"/>
              <a:t> Teaching Learning process in Institution</a:t>
            </a:r>
          </a:p>
        </c:rich>
      </c:tx>
      <c:layout>
        <c:manualLayout>
          <c:xMode val="edge"/>
          <c:yMode val="edge"/>
          <c:x val="3.2320647419072639E-2"/>
          <c:y val="4.3650793650793676E-2"/>
        </c:manualLayout>
      </c:layout>
    </c:title>
    <c:plotArea>
      <c:layout>
        <c:manualLayout>
          <c:layoutTarget val="inner"/>
          <c:xMode val="edge"/>
          <c:yMode val="edge"/>
          <c:x val="0.19288776902887131"/>
          <c:y val="0.26095873703519401"/>
          <c:w val="0.33371346981627326"/>
          <c:h val="0.7390412629648066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The Teaching Learning process in Institution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5.1999999999999998E-2</c:v>
                </c:pt>
                <c:pt idx="1">
                  <c:v>7.3000000000000009E-2</c:v>
                </c:pt>
                <c:pt idx="2">
                  <c:v>0.51700000000000002</c:v>
                </c:pt>
                <c:pt idx="3">
                  <c:v>0.26100000000000001</c:v>
                </c:pt>
                <c:pt idx="4">
                  <c:v>9.7000000000000003E-2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71735567454068283"/>
          <c:y val="0.35268994721384772"/>
          <c:w val="0.20584432545931766"/>
          <c:h val="0.44815150894242312"/>
        </c:manualLayout>
      </c:layout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2.Academic</a:t>
            </a:r>
            <a:r>
              <a:rPr lang="en-US"/>
              <a:t> regularity</a:t>
            </a:r>
          </a:p>
        </c:rich>
      </c:tx>
      <c:layout>
        <c:manualLayout>
          <c:xMode val="edge"/>
          <c:yMode val="edge"/>
          <c:x val="1.9224445902595515E-2"/>
          <c:y val="0"/>
        </c:manualLayout>
      </c:layout>
    </c:title>
    <c:plotArea>
      <c:layout>
        <c:manualLayout>
          <c:layoutTarget val="inner"/>
          <c:xMode val="edge"/>
          <c:yMode val="edge"/>
          <c:x val="0.18305087255942548"/>
          <c:y val="0.17376609173853277"/>
          <c:w val="0.35910300397403322"/>
          <c:h val="0.818241844769404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Academic regularity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4.5999999999999999E-2</c:v>
                </c:pt>
                <c:pt idx="1">
                  <c:v>8.5000000000000006E-2</c:v>
                </c:pt>
                <c:pt idx="2">
                  <c:v>0.52300000000000002</c:v>
                </c:pt>
                <c:pt idx="3">
                  <c:v>0.252</c:v>
                </c:pt>
                <c:pt idx="4">
                  <c:v>9.4000000000000028E-2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708485835822246"/>
          <c:y val="0.35847731533558336"/>
          <c:w val="0.20165000534807748"/>
          <c:h val="0.43054555680539924"/>
        </c:manualLayout>
      </c:layout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3.Transparency</a:t>
            </a:r>
            <a:r>
              <a:rPr lang="en-US"/>
              <a:t> in evaluation and assessment</a:t>
            </a:r>
          </a:p>
        </c:rich>
      </c:tx>
      <c:layout>
        <c:manualLayout>
          <c:xMode val="edge"/>
          <c:yMode val="edge"/>
          <c:x val="1.0648148148148179E-3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0.28443808160343592"/>
          <c:y val="0.18861771033985555"/>
          <c:w val="0.29631986440566438"/>
          <c:h val="0.8113822896601443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Transparency in evaluation and assessment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3.1000000000000014E-2</c:v>
                </c:pt>
                <c:pt idx="1">
                  <c:v>0.10600000000000002</c:v>
                </c:pt>
                <c:pt idx="2">
                  <c:v>0.505</c:v>
                </c:pt>
                <c:pt idx="3">
                  <c:v>0.26400000000000001</c:v>
                </c:pt>
                <c:pt idx="4">
                  <c:v>9.4000000000000028E-2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4.Counselling and Guidance provided by Faculty</a:t>
            </a:r>
          </a:p>
        </c:rich>
      </c:tx>
      <c:layout>
        <c:manualLayout>
          <c:xMode val="edge"/>
          <c:yMode val="edge"/>
          <c:x val="1.0538240011665211E-2"/>
          <c:y val="0"/>
        </c:manualLayout>
      </c:layout>
    </c:title>
    <c:plotArea>
      <c:layout>
        <c:manualLayout>
          <c:layoutTarget val="inner"/>
          <c:xMode val="edge"/>
          <c:yMode val="edge"/>
          <c:x val="0.22470623509495416"/>
          <c:y val="0.21830954057572088"/>
          <c:w val="0.33620100650863283"/>
          <c:h val="0.7776356613959847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Counselling and Guidance provided by Faculty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2.1000000000000012E-2</c:v>
                </c:pt>
                <c:pt idx="1">
                  <c:v>6.1000000000000013E-2</c:v>
                </c:pt>
                <c:pt idx="2">
                  <c:v>0.46500000000000002</c:v>
                </c:pt>
                <c:pt idx="3">
                  <c:v>0.27400000000000002</c:v>
                </c:pt>
                <c:pt idx="4">
                  <c:v>0.17900000000000008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5.Overall development of your ward</a:t>
            </a:r>
          </a:p>
        </c:rich>
      </c:tx>
      <c:layout>
        <c:manualLayout>
          <c:xMode val="edge"/>
          <c:yMode val="edge"/>
          <c:x val="1.1880832604257822E-2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0.2217363021009934"/>
          <c:y val="0.20424613589967927"/>
          <c:w val="0.3463046550619302"/>
          <c:h val="0.7934489797970653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Overall development of your ward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3.3000000000000002E-2</c:v>
                </c:pt>
                <c:pt idx="1">
                  <c:v>6.4000000000000043E-2</c:v>
                </c:pt>
                <c:pt idx="2">
                  <c:v>0.47700000000000015</c:v>
                </c:pt>
                <c:pt idx="3">
                  <c:v>0.29800000000000021</c:v>
                </c:pt>
                <c:pt idx="4">
                  <c:v>0.128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6.Teaching</a:t>
            </a:r>
            <a:r>
              <a:rPr lang="en-US"/>
              <a:t> Learning process</a:t>
            </a:r>
          </a:p>
        </c:rich>
      </c:tx>
      <c:layout>
        <c:manualLayout>
          <c:xMode val="edge"/>
          <c:yMode val="edge"/>
          <c:x val="9.2650918635170786E-3"/>
          <c:y val="3.1746031746031744E-2"/>
        </c:manualLayout>
      </c:layout>
    </c:title>
    <c:plotArea>
      <c:layout>
        <c:manualLayout>
          <c:layoutTarget val="inner"/>
          <c:xMode val="edge"/>
          <c:yMode val="edge"/>
          <c:x val="0.21794109069699644"/>
          <c:y val="0.24658774549733026"/>
          <c:w val="0.35928094925634313"/>
          <c:h val="0.71360629921259877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Teaching Learning process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3.2500000000000001E-2</c:v>
                </c:pt>
                <c:pt idx="1">
                  <c:v>9.4000000000000028E-2</c:v>
                </c:pt>
                <c:pt idx="2">
                  <c:v>0.52300000000000002</c:v>
                </c:pt>
                <c:pt idx="3">
                  <c:v>0.22800000000000001</c:v>
                </c:pt>
                <c:pt idx="4">
                  <c:v>0.12250000000000004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7.Infrastucture Facilities</a:t>
            </a:r>
          </a:p>
        </c:rich>
      </c:tx>
      <c:layout>
        <c:manualLayout>
          <c:xMode val="edge"/>
          <c:yMode val="edge"/>
          <c:x val="1.1574074074074073E-3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0.20354674515525825"/>
          <c:y val="0.20055788005578803"/>
          <c:w val="0.30432374866879658"/>
          <c:h val="0.797099023709902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Infrastucture Facilities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7.5999999999999998E-2</c:v>
                </c:pt>
                <c:pt idx="1">
                  <c:v>0.13100000000000001</c:v>
                </c:pt>
                <c:pt idx="2">
                  <c:v>0.51400000000000001</c:v>
                </c:pt>
                <c:pt idx="3">
                  <c:v>0.19500000000000001</c:v>
                </c:pt>
                <c:pt idx="4">
                  <c:v>8.5000000000000006E-2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8.Departmental</a:t>
            </a:r>
            <a:r>
              <a:rPr lang="en-US"/>
              <a:t> Infrastructure</a:t>
            </a:r>
          </a:p>
        </c:rich>
      </c:tx>
      <c:layout>
        <c:manualLayout>
          <c:xMode val="edge"/>
          <c:yMode val="edge"/>
          <c:x val="1.3935185185185193E-2"/>
          <c:y val="1.5873015873015879E-2"/>
        </c:manualLayout>
      </c:layout>
    </c:title>
    <c:plotArea>
      <c:layout>
        <c:manualLayout>
          <c:layoutTarget val="inner"/>
          <c:xMode val="edge"/>
          <c:yMode val="edge"/>
          <c:x val="0.21590903373500056"/>
          <c:y val="0.14736282964629421"/>
          <c:w val="0.33284747553520705"/>
          <c:h val="0.8268353955755535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departmental Infrastructure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>
                  <c:v>0.05</c:v>
                </c:pt>
                <c:pt idx="1">
                  <c:v>0.14000000000000001</c:v>
                </c:pt>
                <c:pt idx="2" formatCode="0.00%">
                  <c:v>0.54400000000000004</c:v>
                </c:pt>
                <c:pt idx="3" formatCode="0.00%">
                  <c:v>0.161</c:v>
                </c:pt>
                <c:pt idx="4" formatCode="0.00%">
                  <c:v>0.10600000000000002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9.Laboratories Infrastructure and facilities</a:t>
            </a:r>
          </a:p>
        </c:rich>
      </c:tx>
      <c:layout>
        <c:manualLayout>
          <c:xMode val="edge"/>
          <c:yMode val="edge"/>
          <c:x val="1.1712962962962968E-2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0.20169669612554469"/>
          <c:y val="0.1821138211382114"/>
          <c:w val="0.36581857219538405"/>
          <c:h val="0.79154471544715443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Laboratories Infrastructure and facilities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7.5999999999999998E-2</c:v>
                </c:pt>
                <c:pt idx="1">
                  <c:v>0.10900000000000004</c:v>
                </c:pt>
                <c:pt idx="2">
                  <c:v>0.48300000000000015</c:v>
                </c:pt>
                <c:pt idx="3">
                  <c:v>0.23200000000000001</c:v>
                </c:pt>
                <c:pt idx="4" formatCode="0%">
                  <c:v>0.1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10.Sports activities</a:t>
            </a:r>
          </a:p>
          <a:p>
            <a:pPr>
              <a:defRPr sz="1600"/>
            </a:pPr>
            <a:endParaRPr lang="en-US" sz="1600"/>
          </a:p>
        </c:rich>
      </c:tx>
      <c:layout>
        <c:manualLayout>
          <c:xMode val="edge"/>
          <c:yMode val="edge"/>
          <c:x val="9.2997229512977696E-3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0.18415584415584421"/>
          <c:y val="0.15616978912118751"/>
          <c:w val="0.35010157821181442"/>
          <c:h val="0.8262933799941674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Sports facilities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6.1000000000000013E-2</c:v>
                </c:pt>
                <c:pt idx="1">
                  <c:v>9.1000000000000025E-2</c:v>
                </c:pt>
                <c:pt idx="2" formatCode="0%">
                  <c:v>0.45</c:v>
                </c:pt>
                <c:pt idx="3">
                  <c:v>0.26100000000000001</c:v>
                </c:pt>
                <c:pt idx="4">
                  <c:v>0.13700000000000001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11.NCC/NSS/Rovers</a:t>
            </a:r>
            <a:r>
              <a:rPr lang="en-US"/>
              <a:t> Rangers/Red Cross activities</a:t>
            </a:r>
          </a:p>
        </c:rich>
      </c:tx>
      <c:layout>
        <c:manualLayout>
          <c:xMode val="edge"/>
          <c:yMode val="edge"/>
          <c:x val="3.7037037037036303E-4"/>
          <c:y val="1.5873015873015879E-2"/>
        </c:manualLayout>
      </c:layout>
    </c:title>
    <c:plotArea>
      <c:layout>
        <c:manualLayout>
          <c:layoutTarget val="inner"/>
          <c:xMode val="edge"/>
          <c:yMode val="edge"/>
          <c:x val="0.20511772861994826"/>
          <c:y val="0.1716037125794059"/>
          <c:w val="0.35901593883963234"/>
          <c:h val="0.8051842976149723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NCC/NSS/Rovers Rangers/Red Cross activities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 formatCode="0%">
                  <c:v>4.0000000000000022E-2</c:v>
                </c:pt>
                <c:pt idx="1">
                  <c:v>7.5999999999999998E-2</c:v>
                </c:pt>
                <c:pt idx="2">
                  <c:v>0.40100000000000002</c:v>
                </c:pt>
                <c:pt idx="3">
                  <c:v>0.31600000000000017</c:v>
                </c:pt>
                <c:pt idx="4">
                  <c:v>0.16700000000000001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12.Grievance</a:t>
            </a:r>
            <a:r>
              <a:rPr lang="en-US"/>
              <a:t> Redressal process</a:t>
            </a:r>
          </a:p>
        </c:rich>
      </c:tx>
      <c:layout>
        <c:manualLayout>
          <c:xMode val="edge"/>
          <c:yMode val="edge"/>
          <c:x val="1.5318241469816279E-2"/>
          <c:y val="2.3809523809523812E-2"/>
        </c:manualLayout>
      </c:layout>
    </c:title>
    <c:plotArea>
      <c:layout>
        <c:manualLayout>
          <c:layoutTarget val="inner"/>
          <c:xMode val="edge"/>
          <c:yMode val="edge"/>
          <c:x val="0.19247418789937218"/>
          <c:y val="0.14141306137470824"/>
          <c:w val="0.36777733962576181"/>
          <c:h val="0.8400522997355958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Grievance Redressal process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Need Improvement</c:v>
                </c:pt>
                <c:pt idx="1">
                  <c:v>Average</c:v>
                </c:pt>
                <c:pt idx="2">
                  <c:v>Good</c:v>
                </c:pt>
                <c:pt idx="3">
                  <c:v>Very Good</c:v>
                </c:pt>
                <c:pt idx="4">
                  <c:v>Excellent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6.4000000000000043E-2</c:v>
                </c:pt>
                <c:pt idx="1">
                  <c:v>0.10600000000000002</c:v>
                </c:pt>
                <c:pt idx="2" formatCode="0%">
                  <c:v>0.48000000000000015</c:v>
                </c:pt>
                <c:pt idx="3">
                  <c:v>0.23400000000000001</c:v>
                </c:pt>
                <c:pt idx="4">
                  <c:v>0.11600000000000002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2025-05-17T06:28:00Z</dcterms:created>
  <dcterms:modified xsi:type="dcterms:W3CDTF">2025-05-17T06:28:00Z</dcterms:modified>
</cp:coreProperties>
</file>