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2EC" w:rsidRPr="00B952EC" w:rsidRDefault="00B952EC" w:rsidP="00B952E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B952E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Analysis and Action Taken Report</w:t>
      </w:r>
      <w:r w:rsidRPr="00B952EC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of</w:t>
      </w:r>
      <w:r w:rsidRPr="00FE0699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</w:t>
      </w:r>
      <w:r w:rsidRPr="00B952EC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Teacher Feedback Report (2022-23)</w:t>
      </w:r>
    </w:p>
    <w:tbl>
      <w:tblPr>
        <w:tblStyle w:val="TableGrid"/>
        <w:tblW w:w="10102" w:type="dxa"/>
        <w:tblInd w:w="-318" w:type="dxa"/>
        <w:tblLook w:val="04A0"/>
      </w:tblPr>
      <w:tblGrid>
        <w:gridCol w:w="2127"/>
        <w:gridCol w:w="3969"/>
        <w:gridCol w:w="4006"/>
      </w:tblGrid>
      <w:tr w:rsidR="00B952EC" w:rsidRPr="00B952EC" w:rsidTr="00B952EC">
        <w:tc>
          <w:tcPr>
            <w:tcW w:w="2127" w:type="dxa"/>
            <w:vAlign w:val="center"/>
          </w:tcPr>
          <w:p w:rsidR="00B952EC" w:rsidRPr="00FE0699" w:rsidRDefault="00B952EC" w:rsidP="00BB734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952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Key Area</w:t>
            </w:r>
          </w:p>
        </w:tc>
        <w:tc>
          <w:tcPr>
            <w:tcW w:w="3969" w:type="dxa"/>
          </w:tcPr>
          <w:p w:rsidR="00B952EC" w:rsidRPr="00FE0699" w:rsidRDefault="00B952EC" w:rsidP="00B952EC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952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Critical Analysis (Feedback)</w:t>
            </w:r>
          </w:p>
        </w:tc>
        <w:tc>
          <w:tcPr>
            <w:tcW w:w="4006" w:type="dxa"/>
          </w:tcPr>
          <w:p w:rsidR="00B952EC" w:rsidRPr="00FE0699" w:rsidRDefault="00B952EC" w:rsidP="00B952EC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952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Action Taken</w:t>
            </w:r>
          </w:p>
        </w:tc>
      </w:tr>
      <w:tr w:rsidR="00B952EC" w:rsidRPr="00B952EC" w:rsidTr="00B952EC">
        <w:tc>
          <w:tcPr>
            <w:tcW w:w="2127" w:type="dxa"/>
            <w:vAlign w:val="center"/>
          </w:tcPr>
          <w:p w:rsidR="00B952EC" w:rsidRPr="00FE0699" w:rsidRDefault="00B952EC" w:rsidP="00BB734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52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Syllabus Suitability</w:t>
            </w:r>
          </w:p>
        </w:tc>
        <w:tc>
          <w:tcPr>
            <w:tcW w:w="3969" w:type="dxa"/>
          </w:tcPr>
          <w:p w:rsidR="00B952EC" w:rsidRPr="00FE0699" w:rsidRDefault="00B952EC" w:rsidP="00B952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699">
              <w:rPr>
                <w:rFonts w:ascii="Times New Roman" w:eastAsia="Times New Roman" w:hAnsi="Times New Roman" w:cs="Times New Roman"/>
                <w:sz w:val="24"/>
                <w:szCs w:val="24"/>
              </w:rPr>
              <w:t>64.7% found the syllabus suitable for the course, but 17.6% were neutral.</w:t>
            </w:r>
          </w:p>
        </w:tc>
        <w:tc>
          <w:tcPr>
            <w:tcW w:w="4006" w:type="dxa"/>
          </w:tcPr>
          <w:p w:rsidR="00B952EC" w:rsidRPr="00FE0699" w:rsidRDefault="00B952EC" w:rsidP="00B952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6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Communicated feedback to the university for future curriculum revisions.</w:t>
            </w:r>
          </w:p>
        </w:tc>
      </w:tr>
      <w:tr w:rsidR="00B952EC" w:rsidRPr="00B952EC" w:rsidTr="00B952EC">
        <w:tc>
          <w:tcPr>
            <w:tcW w:w="2127" w:type="dxa"/>
            <w:vAlign w:val="center"/>
          </w:tcPr>
          <w:p w:rsidR="00B952EC" w:rsidRPr="00FE0699" w:rsidRDefault="00B952EC" w:rsidP="00BB734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52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Library Resources</w:t>
            </w:r>
          </w:p>
        </w:tc>
        <w:tc>
          <w:tcPr>
            <w:tcW w:w="3969" w:type="dxa"/>
          </w:tcPr>
          <w:p w:rsidR="00B952EC" w:rsidRPr="00FE0699" w:rsidRDefault="00B952EC" w:rsidP="00B952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6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Only 50% agreed that sufficient books are available; 22.2% disagreed.</w:t>
            </w:r>
          </w:p>
        </w:tc>
        <w:tc>
          <w:tcPr>
            <w:tcW w:w="4006" w:type="dxa"/>
          </w:tcPr>
          <w:p w:rsidR="00B952EC" w:rsidRPr="00FE0699" w:rsidRDefault="00B952EC" w:rsidP="00B952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6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Added prescribed books and improved library resource allocation.</w:t>
            </w:r>
          </w:p>
        </w:tc>
      </w:tr>
      <w:tr w:rsidR="00B952EC" w:rsidRPr="00B952EC" w:rsidTr="00B952EC">
        <w:tc>
          <w:tcPr>
            <w:tcW w:w="2127" w:type="dxa"/>
            <w:vAlign w:val="center"/>
          </w:tcPr>
          <w:p w:rsidR="00B952EC" w:rsidRPr="00FE0699" w:rsidRDefault="00B952EC" w:rsidP="00BB734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52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Theory vs. Application Balance</w:t>
            </w:r>
          </w:p>
        </w:tc>
        <w:tc>
          <w:tcPr>
            <w:tcW w:w="3969" w:type="dxa"/>
          </w:tcPr>
          <w:p w:rsidR="00B952EC" w:rsidRPr="00FE0699" w:rsidRDefault="00B952EC" w:rsidP="00B952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699">
              <w:rPr>
                <w:rFonts w:ascii="Times New Roman" w:eastAsia="Times New Roman" w:hAnsi="Times New Roman" w:cs="Times New Roman"/>
                <w:sz w:val="24"/>
                <w:szCs w:val="24"/>
              </w:rPr>
              <w:t>61.1% found a good balance between theory and application; 22.2% suggested improvements.</w:t>
            </w:r>
          </w:p>
        </w:tc>
        <w:tc>
          <w:tcPr>
            <w:tcW w:w="4006" w:type="dxa"/>
          </w:tcPr>
          <w:p w:rsidR="00B952EC" w:rsidRPr="00FE0699" w:rsidRDefault="00B952EC" w:rsidP="00B952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6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Introduced workshops to enhance applied learning components within the curriculum.</w:t>
            </w:r>
          </w:p>
        </w:tc>
      </w:tr>
      <w:tr w:rsidR="00B952EC" w:rsidRPr="00B952EC" w:rsidTr="00B952EC">
        <w:tc>
          <w:tcPr>
            <w:tcW w:w="2127" w:type="dxa"/>
            <w:vAlign w:val="center"/>
          </w:tcPr>
          <w:p w:rsidR="00B952EC" w:rsidRPr="00FE0699" w:rsidRDefault="00B952EC" w:rsidP="00BB734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52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Infrastructural Facilities</w:t>
            </w:r>
          </w:p>
        </w:tc>
        <w:tc>
          <w:tcPr>
            <w:tcW w:w="3969" w:type="dxa"/>
          </w:tcPr>
          <w:p w:rsidR="00B952EC" w:rsidRPr="00FE0699" w:rsidRDefault="00B952EC" w:rsidP="00B952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699">
              <w:rPr>
                <w:rFonts w:ascii="Times New Roman" w:eastAsia="Times New Roman" w:hAnsi="Times New Roman" w:cs="Times New Roman"/>
                <w:sz w:val="24"/>
                <w:szCs w:val="24"/>
              </w:rPr>
              <w:t>55.6% were satisfied with facilities like classrooms and teacher rooms; 27.8% were neutral, and 11.1% dissatisfied.</w:t>
            </w:r>
          </w:p>
        </w:tc>
        <w:tc>
          <w:tcPr>
            <w:tcW w:w="4006" w:type="dxa"/>
          </w:tcPr>
          <w:p w:rsidR="00B952EC" w:rsidRPr="00FE0699" w:rsidRDefault="00B952EC" w:rsidP="00B952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6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Allocated funds for upgrading staff rooms, classrooms, and basic infrastructure.</w:t>
            </w:r>
          </w:p>
        </w:tc>
      </w:tr>
      <w:tr w:rsidR="00B952EC" w:rsidRPr="00B952EC" w:rsidTr="00B952EC">
        <w:tc>
          <w:tcPr>
            <w:tcW w:w="2127" w:type="dxa"/>
            <w:vAlign w:val="center"/>
          </w:tcPr>
          <w:p w:rsidR="00B952EC" w:rsidRPr="00FE0699" w:rsidRDefault="00B952EC" w:rsidP="00BB734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52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Assessment Practices</w:t>
            </w:r>
          </w:p>
        </w:tc>
        <w:tc>
          <w:tcPr>
            <w:tcW w:w="3969" w:type="dxa"/>
          </w:tcPr>
          <w:p w:rsidR="00B952EC" w:rsidRPr="00FE0699" w:rsidRDefault="00B952EC" w:rsidP="00B952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699">
              <w:rPr>
                <w:rFonts w:ascii="Times New Roman" w:eastAsia="Times New Roman" w:hAnsi="Times New Roman" w:cs="Times New Roman"/>
                <w:sz w:val="24"/>
                <w:szCs w:val="24"/>
              </w:rPr>
              <w:t>66.7% felt assessments were conducted well; 22.2% noted delays in covering syllabus.</w:t>
            </w:r>
          </w:p>
        </w:tc>
        <w:tc>
          <w:tcPr>
            <w:tcW w:w="4006" w:type="dxa"/>
          </w:tcPr>
          <w:p w:rsidR="00B952EC" w:rsidRPr="00FE0699" w:rsidRDefault="00B952EC" w:rsidP="00B952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6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Implemented stricter adherence to examination timelines and syllabus coverage.</w:t>
            </w:r>
          </w:p>
        </w:tc>
      </w:tr>
      <w:tr w:rsidR="00B952EC" w:rsidRPr="00B952EC" w:rsidTr="00B952EC">
        <w:tc>
          <w:tcPr>
            <w:tcW w:w="2127" w:type="dxa"/>
            <w:vAlign w:val="center"/>
          </w:tcPr>
          <w:p w:rsidR="00B952EC" w:rsidRPr="00FE0699" w:rsidRDefault="00B952EC" w:rsidP="00BB734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52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Freedom in Teaching Strategies</w:t>
            </w:r>
          </w:p>
        </w:tc>
        <w:tc>
          <w:tcPr>
            <w:tcW w:w="3969" w:type="dxa"/>
          </w:tcPr>
          <w:p w:rsidR="00B952EC" w:rsidRPr="00FE0699" w:rsidRDefault="00B952EC" w:rsidP="00B952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6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83.3% felt free to adopt innovative teaching methods.</w:t>
            </w:r>
          </w:p>
        </w:tc>
        <w:tc>
          <w:tcPr>
            <w:tcW w:w="4006" w:type="dxa"/>
          </w:tcPr>
          <w:p w:rsidR="00B952EC" w:rsidRPr="00FE0699" w:rsidRDefault="00B952EC" w:rsidP="00B952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6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Continued support for facultyled innovative teaching approaches.</w:t>
            </w:r>
          </w:p>
        </w:tc>
      </w:tr>
      <w:tr w:rsidR="00B952EC" w:rsidRPr="00B952EC" w:rsidTr="00B952EC">
        <w:tc>
          <w:tcPr>
            <w:tcW w:w="2127" w:type="dxa"/>
            <w:vAlign w:val="center"/>
          </w:tcPr>
          <w:p w:rsidR="00B952EC" w:rsidRPr="00FE0699" w:rsidRDefault="00B952EC" w:rsidP="00BB734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52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TeacherFriendly Administration</w:t>
            </w:r>
          </w:p>
        </w:tc>
        <w:tc>
          <w:tcPr>
            <w:tcW w:w="3969" w:type="dxa"/>
          </w:tcPr>
          <w:p w:rsidR="00B952EC" w:rsidRPr="00FE0699" w:rsidRDefault="00B952EC" w:rsidP="00B952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6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88.9% found administration supportive, though some requested improvements.</w:t>
            </w:r>
          </w:p>
        </w:tc>
        <w:tc>
          <w:tcPr>
            <w:tcW w:w="4006" w:type="dxa"/>
          </w:tcPr>
          <w:p w:rsidR="00B952EC" w:rsidRPr="00FE0699" w:rsidRDefault="00B952EC" w:rsidP="00B952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6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Strengthened communication channels between teachers and administrators.</w:t>
            </w:r>
          </w:p>
        </w:tc>
      </w:tr>
      <w:tr w:rsidR="00B952EC" w:rsidRPr="00B952EC" w:rsidTr="00B952EC">
        <w:tc>
          <w:tcPr>
            <w:tcW w:w="2127" w:type="dxa"/>
            <w:vAlign w:val="center"/>
          </w:tcPr>
          <w:p w:rsidR="00B952EC" w:rsidRPr="00FE0699" w:rsidRDefault="00B952EC" w:rsidP="00BB734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52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Research and Development Support</w:t>
            </w:r>
          </w:p>
        </w:tc>
        <w:tc>
          <w:tcPr>
            <w:tcW w:w="3969" w:type="dxa"/>
          </w:tcPr>
          <w:p w:rsidR="00B952EC" w:rsidRPr="00FE0699" w:rsidRDefault="00B952EC" w:rsidP="00B952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6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Only 44.4% felt supported for research; 33.3% disagreed.</w:t>
            </w:r>
          </w:p>
        </w:tc>
        <w:tc>
          <w:tcPr>
            <w:tcW w:w="4006" w:type="dxa"/>
          </w:tcPr>
          <w:p w:rsidR="00B952EC" w:rsidRPr="00FE0699" w:rsidRDefault="00B952EC" w:rsidP="00B952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6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Increased funding for faculty research projects and organized proposalwriting workshops.</w:t>
            </w:r>
          </w:p>
        </w:tc>
      </w:tr>
      <w:tr w:rsidR="00B952EC" w:rsidRPr="00B952EC" w:rsidTr="00B952EC">
        <w:tc>
          <w:tcPr>
            <w:tcW w:w="2127" w:type="dxa"/>
            <w:vAlign w:val="center"/>
          </w:tcPr>
          <w:p w:rsidR="00B952EC" w:rsidRPr="00FE0699" w:rsidRDefault="00B952EC" w:rsidP="00BB734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52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Professional Development</w:t>
            </w:r>
          </w:p>
        </w:tc>
        <w:tc>
          <w:tcPr>
            <w:tcW w:w="3969" w:type="dxa"/>
          </w:tcPr>
          <w:p w:rsidR="00B952EC" w:rsidRPr="00FE0699" w:rsidRDefault="00B952EC" w:rsidP="00B952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6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77.8% found provisions fair; 5.5% disagreed.</w:t>
            </w:r>
          </w:p>
        </w:tc>
        <w:tc>
          <w:tcPr>
            <w:tcW w:w="4006" w:type="dxa"/>
          </w:tcPr>
          <w:p w:rsidR="00B952EC" w:rsidRPr="00FE0699" w:rsidRDefault="00B952EC" w:rsidP="00B952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6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Enhanced professional development opportunities like FDPs, seminars, and workshops.</w:t>
            </w:r>
          </w:p>
        </w:tc>
      </w:tr>
      <w:tr w:rsidR="00B952EC" w:rsidRPr="00B952EC" w:rsidTr="00B952EC">
        <w:tc>
          <w:tcPr>
            <w:tcW w:w="2127" w:type="dxa"/>
            <w:vAlign w:val="center"/>
          </w:tcPr>
          <w:p w:rsidR="00B952EC" w:rsidRPr="00FE0699" w:rsidRDefault="00B952EC" w:rsidP="00BB734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52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Curriculum Relevance</w:t>
            </w:r>
          </w:p>
        </w:tc>
        <w:tc>
          <w:tcPr>
            <w:tcW w:w="3969" w:type="dxa"/>
          </w:tcPr>
          <w:p w:rsidR="00B952EC" w:rsidRPr="00FE0699" w:rsidRDefault="00B952EC" w:rsidP="00B952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6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61.1% agreed the curriculum is relevant to reallife applications; 33.3% were neutral.</w:t>
            </w:r>
          </w:p>
        </w:tc>
        <w:tc>
          <w:tcPr>
            <w:tcW w:w="4006" w:type="dxa"/>
          </w:tcPr>
          <w:p w:rsidR="00B952EC" w:rsidRPr="00FE0699" w:rsidRDefault="00B952EC" w:rsidP="00B952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6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Recommended integrating more reallife case studies and practical elements into the curriculum.</w:t>
            </w:r>
          </w:p>
        </w:tc>
      </w:tr>
      <w:tr w:rsidR="00B952EC" w:rsidRPr="00B952EC" w:rsidTr="00B952EC">
        <w:tc>
          <w:tcPr>
            <w:tcW w:w="2127" w:type="dxa"/>
            <w:vAlign w:val="center"/>
          </w:tcPr>
          <w:p w:rsidR="00B952EC" w:rsidRPr="00FE0699" w:rsidRDefault="00B952EC" w:rsidP="00BB734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52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Infrastructure for Teaching &amp; ICT</w:t>
            </w:r>
          </w:p>
        </w:tc>
        <w:tc>
          <w:tcPr>
            <w:tcW w:w="3969" w:type="dxa"/>
          </w:tcPr>
          <w:p w:rsidR="00B952EC" w:rsidRPr="00FE0699" w:rsidRDefault="00B952EC" w:rsidP="00B952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6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83.3% satisfied with ICT and classroom facilities; minor scope for improvement noted.</w:t>
            </w:r>
          </w:p>
        </w:tc>
        <w:tc>
          <w:tcPr>
            <w:tcW w:w="4006" w:type="dxa"/>
          </w:tcPr>
          <w:p w:rsidR="00B952EC" w:rsidRPr="00FE0699" w:rsidRDefault="00B952EC" w:rsidP="00B952E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069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Upgraded ICT facilities, including projectors and interactive whiteboards.</w:t>
            </w:r>
          </w:p>
        </w:tc>
      </w:tr>
    </w:tbl>
    <w:p w:rsidR="00901800" w:rsidRDefault="00157768" w:rsidP="00D777FA">
      <w:pPr>
        <w:ind w:left="993" w:right="-421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157768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</w:p>
    <w:p w:rsidR="00B952EC" w:rsidRDefault="00B952EC" w:rsidP="00B952EC">
      <w:pPr>
        <w:pStyle w:val="NoSpacing"/>
      </w:pPr>
      <w:r>
        <w:t xml:space="preserve">                                                                                     </w:t>
      </w:r>
      <w:r w:rsidR="00D50892">
        <w:t xml:space="preserve">                                                </w:t>
      </w:r>
      <w:r>
        <w:t xml:space="preserve">   </w:t>
      </w:r>
      <w:r>
        <w:rPr>
          <w:noProof/>
        </w:rPr>
        <w:drawing>
          <wp:inline distT="0" distB="0" distL="0" distR="0">
            <wp:extent cx="1165269" cy="433952"/>
            <wp:effectExtent l="1905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2149" cy="4365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52EC" w:rsidRPr="00157768" w:rsidRDefault="00B952EC" w:rsidP="00B952EC">
      <w:pPr>
        <w:pStyle w:val="NoSpacing"/>
      </w:pPr>
      <w:r>
        <w:t xml:space="preserve">                                                                                                                                                (Principal)</w:t>
      </w:r>
    </w:p>
    <w:sectPr w:rsidR="00B952EC" w:rsidRPr="00157768" w:rsidSect="00901800">
      <w:headerReference w:type="even" r:id="rId7"/>
      <w:headerReference w:type="default" r:id="rId8"/>
      <w:pgSz w:w="12240" w:h="15840"/>
      <w:pgMar w:top="1440" w:right="1440" w:bottom="1440" w:left="1440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7F56" w:rsidRDefault="00EB7F56" w:rsidP="00901800">
      <w:pPr>
        <w:spacing w:after="0" w:line="240" w:lineRule="auto"/>
      </w:pPr>
      <w:r>
        <w:separator/>
      </w:r>
    </w:p>
  </w:endnote>
  <w:endnote w:type="continuationSeparator" w:id="1">
    <w:p w:rsidR="00EB7F56" w:rsidRDefault="00EB7F56" w:rsidP="009018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7F56" w:rsidRDefault="00EB7F56" w:rsidP="00901800">
      <w:pPr>
        <w:spacing w:after="0" w:line="240" w:lineRule="auto"/>
      </w:pPr>
      <w:r>
        <w:separator/>
      </w:r>
    </w:p>
  </w:footnote>
  <w:footnote w:type="continuationSeparator" w:id="1">
    <w:p w:rsidR="00EB7F56" w:rsidRDefault="00EB7F56" w:rsidP="009018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37FE" w:rsidRDefault="002E37FE">
    <w:r>
      <w:cr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37FE" w:rsidRPr="00BB5E8C" w:rsidRDefault="002E37FE" w:rsidP="00901800">
    <w:pPr>
      <w:spacing w:after="0" w:line="240" w:lineRule="auto"/>
      <w:ind w:right="-113"/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</w:rPr>
    </w:pPr>
    <w:r w:rsidRPr="00BB5E8C">
      <w:rPr>
        <w:rStyle w:val="oypena"/>
        <w:rFonts w:ascii="Arial Unicode MS" w:eastAsia="Arial Unicode MS" w:hAnsi="Arial Unicode MS" w:cs="Arial Unicode MS"/>
        <w:b/>
        <w:bCs/>
        <w:noProof/>
        <w:color w:val="1F497D" w:themeColor="text2"/>
        <w:sz w:val="24"/>
        <w:szCs w:val="24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-827256</wp:posOffset>
          </wp:positionH>
          <wp:positionV relativeFrom="paragraph">
            <wp:posOffset>-44153</wp:posOffset>
          </wp:positionV>
          <wp:extent cx="992626" cy="1050588"/>
          <wp:effectExtent l="19050" t="0" r="0" b="0"/>
          <wp:wrapNone/>
          <wp:docPr id="2" name="Picture 4" descr="dwarahat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warahat log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92626" cy="105058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lang w:bidi="hi-IN"/>
      </w:rPr>
      <w:t xml:space="preserve">                             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cs/>
        <w:lang w:bidi="hi-IN"/>
      </w:rPr>
      <w:t>स्व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lang w:bidi="hi-IN"/>
      </w:rPr>
      <w:t>0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cs/>
        <w:lang w:bidi="hi-IN"/>
      </w:rPr>
      <w:t>श्री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cs/>
        <w:lang w:bidi="hi-IN"/>
      </w:rPr>
      <w:t>मदन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cs/>
        <w:lang w:bidi="hi-IN"/>
      </w:rPr>
      <w:t>मोहन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cs/>
        <w:lang w:bidi="hi-IN"/>
      </w:rPr>
      <w:t>उपाध्याय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cs/>
        <w:lang w:bidi="hi-IN"/>
      </w:rPr>
      <w:t>स्वतंत्रता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cs/>
        <w:lang w:bidi="hi-IN"/>
      </w:rPr>
      <w:t>संग्राम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cs/>
        <w:lang w:bidi="hi-IN"/>
      </w:rPr>
      <w:t>सेनानी</w:t>
    </w:r>
  </w:p>
  <w:p w:rsidR="002E37FE" w:rsidRPr="00BB5E8C" w:rsidRDefault="002E37FE" w:rsidP="00901800">
    <w:pPr>
      <w:pStyle w:val="NoSpacing"/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  <w:lang w:bidi="hi-IN"/>
      </w:rPr>
    </w:pP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  <w:lang w:bidi="hi-IN"/>
      </w:rPr>
      <w:t xml:space="preserve">     </w:t>
    </w:r>
    <w:r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  <w:lang w:bidi="hi-IN"/>
      </w:rPr>
      <w:t xml:space="preserve"> 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  <w:cs/>
        <w:lang w:bidi="hi-IN"/>
      </w:rPr>
      <w:t>राजकीय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</w:rPr>
      <w:t xml:space="preserve"> </w:t>
    </w:r>
    <w:r w:rsidRPr="00BB5E8C">
      <w:rPr>
        <w:rStyle w:val="oypena"/>
        <w:rFonts w:ascii="Arial Unicode MS" w:eastAsia="Arial Unicode MS" w:hAnsi="Arial Unicode MS" w:cs="Arial Unicode MS" w:hint="cs"/>
        <w:b/>
        <w:bCs/>
        <w:color w:val="1F497D" w:themeColor="text2"/>
        <w:sz w:val="32"/>
        <w:szCs w:val="32"/>
        <w:cs/>
        <w:lang w:bidi="hi-IN"/>
      </w:rPr>
      <w:t>स्नातकोत्तर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  <w:cs/>
        <w:lang w:bidi="hi-IN"/>
      </w:rPr>
      <w:t>महाविद्यालय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  <w:cs/>
        <w:lang w:bidi="hi-IN"/>
      </w:rPr>
      <w:t>द्वाराहाट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  <w:lang w:bidi="hi-IN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</w:rPr>
      <w:t>(</w:t>
    </w:r>
    <w:r w:rsidRPr="00BB5E8C">
      <w:rPr>
        <w:rStyle w:val="oypena"/>
        <w:rFonts w:ascii="Arial Unicode MS" w:eastAsia="Arial Unicode MS" w:hAnsi="Arial Unicode MS" w:cs="Arial Unicode MS" w:hint="cs"/>
        <w:b/>
        <w:bCs/>
        <w:color w:val="1F497D" w:themeColor="text2"/>
        <w:sz w:val="32"/>
        <w:szCs w:val="32"/>
        <w:cs/>
        <w:lang w:bidi="hi-IN"/>
      </w:rPr>
      <w:t>अल्मोड़ा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</w:rPr>
      <w:t>),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  <w:cs/>
        <w:lang w:bidi="hi-IN"/>
      </w:rPr>
      <w:t>उत्तराखंड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  <w:lang w:bidi="hi-IN"/>
      </w:rPr>
      <w:t xml:space="preserve"> -263653</w:t>
    </w:r>
  </w:p>
  <w:p w:rsidR="002E37FE" w:rsidRPr="00C1107F" w:rsidRDefault="002E37FE" w:rsidP="00901800">
    <w:pPr>
      <w:spacing w:after="0" w:line="240" w:lineRule="auto"/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</w:rPr>
    </w:pPr>
    <w:r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6"/>
        <w:szCs w:val="36"/>
        <w:lang w:bidi="hi-IN"/>
      </w:rPr>
      <w:t xml:space="preserve">              </w:t>
    </w:r>
    <w:r w:rsidRPr="00C1107F">
      <w:rPr>
        <w:rStyle w:val="oypena"/>
        <w:rFonts w:ascii="Times New Roman" w:hAnsi="Times New Roman" w:cs="Times New Roman"/>
        <w:b/>
        <w:bCs/>
        <w:color w:val="1F497D" w:themeColor="text2"/>
        <w:sz w:val="32"/>
        <w:szCs w:val="32"/>
      </w:rPr>
      <w:t>Government Post Graduate</w:t>
    </w:r>
    <w:r>
      <w:rPr>
        <w:rStyle w:val="oypena"/>
        <w:rFonts w:ascii="Times New Roman" w:hAnsi="Times New Roman" w:cs="Times New Roman"/>
        <w:b/>
        <w:bCs/>
        <w:color w:val="1F497D" w:themeColor="text2"/>
        <w:sz w:val="32"/>
        <w:szCs w:val="32"/>
      </w:rPr>
      <w:t xml:space="preserve"> </w:t>
    </w:r>
    <w:r w:rsidRPr="00C1107F">
      <w:rPr>
        <w:rStyle w:val="oypena"/>
        <w:rFonts w:ascii="Times New Roman" w:hAnsi="Times New Roman" w:cs="Times New Roman"/>
        <w:b/>
        <w:bCs/>
        <w:color w:val="1F497D" w:themeColor="text2"/>
        <w:sz w:val="32"/>
        <w:szCs w:val="32"/>
      </w:rPr>
      <w:t>College Dwarahat (Almora)</w:t>
    </w:r>
  </w:p>
  <w:p w:rsidR="002E37FE" w:rsidRPr="00C1107F" w:rsidRDefault="002E37FE" w:rsidP="00901800">
    <w:pPr>
      <w:pStyle w:val="Header"/>
      <w:spacing w:line="360" w:lineRule="auto"/>
      <w:rPr>
        <w:rStyle w:val="oypena"/>
        <w:rFonts w:ascii="Times New Roman" w:hAnsi="Times New Roman" w:cs="Times New Roman"/>
        <w:b/>
        <w:bCs/>
        <w:color w:val="1F497D" w:themeColor="text2"/>
      </w:rPr>
    </w:pPr>
    <w:r w:rsidRPr="00E65879">
      <w:rPr>
        <w:rStyle w:val="oypena"/>
        <w:rFonts w:ascii="Times New Roman" w:hAnsi="Times New Roman" w:cs="Times New Roman"/>
        <w:b/>
        <w:bCs/>
        <w:color w:val="1F497D" w:themeColor="text2"/>
        <w:sz w:val="24"/>
        <w:szCs w:val="24"/>
      </w:rPr>
      <w:t xml:space="preserve">    </w:t>
    </w:r>
    <w:r>
      <w:rPr>
        <w:rStyle w:val="oypena"/>
        <w:rFonts w:ascii="Times New Roman" w:hAnsi="Times New Roman" w:cs="Times New Roman"/>
        <w:b/>
        <w:bCs/>
        <w:color w:val="1F497D" w:themeColor="text2"/>
        <w:sz w:val="24"/>
        <w:szCs w:val="24"/>
      </w:rPr>
      <w:t xml:space="preserve">                           </w:t>
    </w:r>
    <w:r w:rsidRPr="00E65879">
      <w:rPr>
        <w:rStyle w:val="oypena"/>
        <w:rFonts w:ascii="Times New Roman" w:hAnsi="Times New Roman" w:cs="Times New Roman"/>
        <w:b/>
        <w:bCs/>
        <w:color w:val="1F497D" w:themeColor="text2"/>
        <w:sz w:val="24"/>
        <w:szCs w:val="24"/>
      </w:rPr>
      <w:t xml:space="preserve"> </w:t>
    </w:r>
    <w:r>
      <w:rPr>
        <w:rStyle w:val="oypena"/>
        <w:rFonts w:ascii="Times New Roman" w:hAnsi="Times New Roman" w:cs="Times New Roman"/>
        <w:b/>
        <w:bCs/>
        <w:color w:val="1F497D" w:themeColor="text2"/>
        <w:sz w:val="24"/>
        <w:szCs w:val="24"/>
      </w:rPr>
      <w:t xml:space="preserve">    </w:t>
    </w:r>
    <w:r w:rsidRPr="00C1107F">
      <w:rPr>
        <w:rStyle w:val="oypena"/>
        <w:rFonts w:ascii="Times New Roman" w:hAnsi="Times New Roman" w:cs="Times New Roman"/>
        <w:b/>
        <w:bCs/>
        <w:color w:val="1F497D" w:themeColor="text2"/>
      </w:rPr>
      <w:t xml:space="preserve">Email:gpgcdwarahat@yahoo.com       </w:t>
    </w:r>
    <w:r>
      <w:rPr>
        <w:rStyle w:val="oypena"/>
        <w:rFonts w:ascii="Times New Roman" w:hAnsi="Times New Roman" w:cs="Times New Roman"/>
        <w:b/>
        <w:bCs/>
        <w:color w:val="1F497D" w:themeColor="text2"/>
      </w:rPr>
      <w:t xml:space="preserve">   </w:t>
    </w:r>
    <w:r w:rsidRPr="00C1107F">
      <w:rPr>
        <w:rStyle w:val="oypena"/>
        <w:rFonts w:ascii="Times New Roman" w:hAnsi="Times New Roman" w:cs="Times New Roman"/>
        <w:b/>
        <w:bCs/>
        <w:color w:val="1F497D" w:themeColor="text2"/>
      </w:rPr>
      <w:t>Website:www.gpgcdwarahat.in</w:t>
    </w:r>
  </w:p>
  <w:p w:rsidR="002E37FE" w:rsidRPr="00C03187" w:rsidRDefault="00E337E8" w:rsidP="00C03187">
    <w:pPr>
      <w:spacing w:after="0" w:line="240" w:lineRule="auto"/>
      <w:ind w:left="-57"/>
      <w:rPr>
        <w:rFonts w:ascii="Times New Roman" w:hAnsi="Nirmala UI" w:cs="Nirmala UI"/>
        <w:b/>
        <w:bCs/>
        <w:color w:val="1F497D" w:themeColor="text2"/>
        <w:sz w:val="28"/>
        <w:szCs w:val="28"/>
        <w:lang w:val="en-GB" w:bidi="hi-IN"/>
      </w:rPr>
    </w:pPr>
    <w:r w:rsidRPr="00E337E8">
      <w:rPr>
        <w:noProof/>
        <w:color w:val="1F497D" w:themeColor="text2"/>
        <w:sz w:val="24"/>
        <w:szCs w:val="24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5" type="#_x0000_t32" style="position:absolute;left:0;text-align:left;margin-left:-75.75pt;margin-top:17.1pt;width:612.75pt;height:.05pt;z-index:251661312" o:connectortype="straight" strokecolor="black [3213]" strokeweight="1.5pt">
          <v:shadow type="perspective" color="#7f7f7f [1601]" opacity=".5" offset="1pt" offset2="-1pt"/>
        </v:shape>
      </w:pict>
    </w:r>
    <w:r w:rsidR="002E37FE">
      <w:rPr>
        <w:rFonts w:ascii="Times New Roman" w:hAnsi="Nirmala UI" w:cs="Nirmala UI"/>
        <w:b/>
        <w:bCs/>
        <w:color w:val="1F497D" w:themeColor="text2"/>
        <w:sz w:val="28"/>
        <w:szCs w:val="28"/>
        <w:lang w:val="en-GB" w:bidi="hi-IN"/>
      </w:rPr>
      <w:t xml:space="preserve">                                               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20"/>
  <w:characterSpacingControl w:val="doNotCompress"/>
  <w:hdrShapeDefaults>
    <o:shapedefaults v:ext="edit" spidmax="14338"/>
    <o:shapelayout v:ext="edit">
      <o:idmap v:ext="edit" data="1"/>
      <o:rules v:ext="edit">
        <o:r id="V:Rule2" type="connector" idref="#_x0000_s1025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901800"/>
    <w:rsid w:val="00093985"/>
    <w:rsid w:val="000F7520"/>
    <w:rsid w:val="001527F4"/>
    <w:rsid w:val="00157768"/>
    <w:rsid w:val="00171CB0"/>
    <w:rsid w:val="001D0123"/>
    <w:rsid w:val="001D707C"/>
    <w:rsid w:val="002A3838"/>
    <w:rsid w:val="002E37FE"/>
    <w:rsid w:val="003747EC"/>
    <w:rsid w:val="003C6FF7"/>
    <w:rsid w:val="0045069B"/>
    <w:rsid w:val="005063D6"/>
    <w:rsid w:val="00625F4B"/>
    <w:rsid w:val="006908F6"/>
    <w:rsid w:val="00805BE1"/>
    <w:rsid w:val="00901800"/>
    <w:rsid w:val="009F1352"/>
    <w:rsid w:val="009F3C43"/>
    <w:rsid w:val="00A87B1F"/>
    <w:rsid w:val="00B952EC"/>
    <w:rsid w:val="00C03187"/>
    <w:rsid w:val="00C82192"/>
    <w:rsid w:val="00CE56F1"/>
    <w:rsid w:val="00D50892"/>
    <w:rsid w:val="00D777FA"/>
    <w:rsid w:val="00DA3963"/>
    <w:rsid w:val="00DA465D"/>
    <w:rsid w:val="00E337E8"/>
    <w:rsid w:val="00E43D0E"/>
    <w:rsid w:val="00EB7F56"/>
    <w:rsid w:val="00ED1E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52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018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1800"/>
  </w:style>
  <w:style w:type="paragraph" w:styleId="Footer">
    <w:name w:val="footer"/>
    <w:basedOn w:val="Normal"/>
    <w:link w:val="FooterChar"/>
    <w:uiPriority w:val="99"/>
    <w:semiHidden/>
    <w:unhideWhenUsed/>
    <w:rsid w:val="009018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01800"/>
  </w:style>
  <w:style w:type="paragraph" w:styleId="BalloonText">
    <w:name w:val="Balloon Text"/>
    <w:basedOn w:val="Normal"/>
    <w:link w:val="BalloonTextChar"/>
    <w:uiPriority w:val="99"/>
    <w:semiHidden/>
    <w:unhideWhenUsed/>
    <w:rsid w:val="009018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1800"/>
    <w:rPr>
      <w:rFonts w:ascii="Tahoma" w:hAnsi="Tahoma" w:cs="Tahoma"/>
      <w:sz w:val="16"/>
      <w:szCs w:val="16"/>
    </w:rPr>
  </w:style>
  <w:style w:type="character" w:customStyle="1" w:styleId="oypena">
    <w:name w:val="oypena"/>
    <w:basedOn w:val="DefaultParagraphFont"/>
    <w:rsid w:val="00901800"/>
  </w:style>
  <w:style w:type="paragraph" w:styleId="NoSpacing">
    <w:name w:val="No Spacing"/>
    <w:uiPriority w:val="1"/>
    <w:qFormat/>
    <w:rsid w:val="00901800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901800"/>
    <w:rPr>
      <w:b/>
      <w:bCs/>
    </w:rPr>
  </w:style>
  <w:style w:type="character" w:customStyle="1" w:styleId="uv3um">
    <w:name w:val="uv3um"/>
    <w:basedOn w:val="DefaultParagraphFont"/>
    <w:rsid w:val="00901800"/>
  </w:style>
  <w:style w:type="table" w:styleId="TableGrid">
    <w:name w:val="Table Grid"/>
    <w:basedOn w:val="TableNormal"/>
    <w:uiPriority w:val="59"/>
    <w:rsid w:val="00B952E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54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71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158007">
              <w:marLeft w:val="0"/>
              <w:marRight w:val="0"/>
              <w:marTop w:val="0"/>
              <w:marBottom w:val="30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364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2</cp:revision>
  <dcterms:created xsi:type="dcterms:W3CDTF">2025-01-22T12:27:00Z</dcterms:created>
  <dcterms:modified xsi:type="dcterms:W3CDTF">2025-01-22T12:27:00Z</dcterms:modified>
</cp:coreProperties>
</file>